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Правовое обеспечение профессиональной деятельности</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«Правовое обеспечение профессиональной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«Правовое обеспечение профессиональной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«Правовое обеспечение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систему оранизации труда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нормативные правовые акты и отраслевые регламенты по разработке системы организации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трудовое законодательство Российской Федерации в области организации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нормативные правовые акты, устанавливающие требования к составлению локальных нормативных актов в области организации труда и производства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ПК-1.15 знать методы регламентации и документирования работ по системе организации труда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знать порядок работы с документами (проектирование, согласование, утверждение, ввод в действие, изменение, отмена 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уметь формировать и анализировать систему документирования и регламентации производственных (технологических) процессов с учетом действующей нормативной правовой базы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уметь проектировать нормативно-техническую и регламентирующую документацию по системе организации труда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ПК-1.46 владеть навыками разработки нормативных документов (регламентов) по системе организации труда, рациональной расстановке рабочих мест, режимам труда и отдыха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ПК-1.49 владеть навыками определения эффективности применения локальных нормативных актов по вопросам организации труда в организации, выявление факторов отклонений от плановых параметров по результатам анализа их применения</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оценку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знать трудовое законодательство и иные акты, содержащие нормы трудового права</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знать основы архивного законодательства и нормативные правовые акты Российской Федерации, в части ведения документации по персоналу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знать законодательство Российской Федерации о персональных данных</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знать локальные нормативные акты организации, регулирующие порядок оценки персонала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ПК-2.24 уметь обеспечивать сохранность конфиденциальной информации при проведении оценки персонала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уметь организовывать хранение документов в соответствии с требованиями архивного законодательства Российской Федерации и локальными нормативными актами организации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уметь производить предварительные закупочные процедуры и оформлять сопутствующую документацию по заключению договоров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уметь определять условия для заключения договоров на услуги по проведению оценки персонала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ПК-2.39 владеть навыками сопровождения договоров с организациями - исполнителями мероприятий по оценке персонала, включая предварительные процедуры по их заключению</w:t>
            </w:r>
          </w:p>
        </w:tc>
      </w:tr>
      <w:tr>
        <w:trPr>
          <w:trHeight w:hRule="exact" w:val="277.8299"/>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знать трудовое законодательство и иные акты, содержащие нормы трудового права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основы архивного законодательства и нормативные правовые акты Российской Федерации, в части ведения документации по персоналу</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знать основы законодательства об образовании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знать локальные нормативные акты организации, регулирующие обучение персонала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ПК-3.15 знать порядок заключения договоров (контрактов)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уметь производить предварительные закупочные процедуры и оформление сопутствующей документации по заключению договоров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ПК-3.31 уметь применить положения архивного законодательства и нормативные правовые акты Российской Федерации, в части ведения документации по персоналу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ПК-3.41 владеть навыками применения положений архивного законодательства и нормативных правовых актов Российской Федерации, в части ведения документации по персоналу</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24.34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исходя из действующих правовых норм, имеющихся ресурсов и ограничений</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«Правовое обеспечение профессиональной деятельности» относится к обязательной части, является дисциплиной Блока Б1. «Дисциплины (модули)». Модуль "Оценка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p>
            <w:pPr>
              <w:jc w:val="center"/>
              <w:spacing w:after="0" w:line="240" w:lineRule="auto"/>
              <w:rPr>
                <w:sz w:val="22"/>
                <w:szCs w:val="22"/>
              </w:rPr>
            </w:pPr>
            <w:r>
              <w:rPr>
                <w:rFonts w:ascii="Times New Roman" w:hAnsi="Times New Roman" w:cs="Times New Roman"/>
                <w:color w:val="#000000"/>
                <w:sz w:val="22"/>
                <w:szCs w:val="22"/>
              </w:rPr>
              <w:t> Трудовое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Основы организации труда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ПК-1, УК-2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значение правового регулирования трудовых отношений в управлении человеческими ресурсами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подбора и адаптации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управленческих решений в сфере управления карьерой и развития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Правовое регулирование высвобождения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Тайм-менеджмент: возможности правового регулирования рабочего времени, времени отдыха и отпусков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Правовые аспекты управления вознаграждением и материальное стимулирование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правонарушения в сфере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значение правового регулирования трудовых отношений в управлении человеческими ресурсами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подбора и адаптации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Правовые основы управленческих решений в сфере управления карьерой и развития человеческих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Правовое регулирование высвобождения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Тайм-менеджмент: возможности правового регулирования рабочего времени, времени отдыха и отпусков 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Правовые аспекты управления вознаграждением и материальное стимулирование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Ответственность за правонарушения в сфере труда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«Правовое регулирование занятости и трудоустройства» (КРУГЛЫЙ СТОЛ)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252.01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значение правового регулирования трудовых отношений в управлении человеческими ресурсами организации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209.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Историческое развитие теории управления человеческими ресурсами. Определение понятий  кадры, персонал, человеческие ресурсы. Основные отличительные особенности понятий персонал и человеческие ресурсы. Понятие и виды источников правового регулирования трудовых отношений. Их влияние на формирование политики и стратегии управления человеческими ресурсами в организации. Правовое и документационное оформление управленческих процессов в организации. Корпоративные документы и локальные нормативные акты организации. Особенности правового закрепления систем подбора, адаптации, мотивации, оценки, развития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высвобождения персонала. Правовое закрепление систем защиты коммерческой, служебной тайны и персональных данных.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подбора и адаптации персонала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форм применения труда. Анализ возможностей использования различных форм применения труда в процессе кадрового планирования. Соотношение труда на условиях трудового договора, договора подряда и заемного труда. Нетрадиционные формы привлечения к труду: аутсорсинг, аутстаффинг, подбор временного персонала (temporary staffing), применение систем удаленного труда. Особенности привлечения иностранной рабочей силы. Понятие рекрутирования. Правовые требования к построению процесса подбора персонала. Анализ этапов отбора, используемые кадровыми агентствами и службами управления персоналом. Адаптация персонала. Место испытания при приеме на работу в системе адаптации персонала. Оформление трудовых отношений.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управленческих решений в сфере управления карьерой и развития человеческих ресурсов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правового опосредования изменений условий труда и условий трудового договора. Понятие развития человеческих ресурсов. Сущность и цели обучения персонала. Правовая регламентация видов и форм обучения персонала. Анализ основных методов обучения персонала. Ученический договор. Правовые основы формирования компетенций персонала. Сущность и цели оценки персонала. Оценка персонала как правовая категория. Применение метода Assessment Center для оценки компетенций: правовой анализ. Аттестация персонала. Цели, виды, задачи аттестации персонала. Итоги проведения аттестации в организации.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Правовое регулирование высвобождения персонала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формы высвобождения персонала. Порядок прекращения трудового договора по инициативе работодателя. Правовое оформление сокращения численности и штата в организации. Прекращение трудового договора по инициативе работника. Прекращение трудового договора по соглашению сторон. Прекращение трудового договора по обстоятельствам, независящим от воли сторон. Правовые гарантии работникам в случае прекращения трудовых отношений с работодателем.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Тайм-менеджмент: возможности правового регулирования рабочего времени, времени отдыха и отпусков в организации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формы управления временем, их мотивационное значение. Правовая регламентация видов и режимов рабочего времени. Правовое регулирование превышения пределов нормального рабочего времени. Особенности использования сверхурочных работ, совместительства и ненормированного рабочего дня: управленческий и правовой аспекты. Особенности внедрения и использования гибкого рабочего времени. Правовое регулирование времени отдыха и его видов. Правовые и организационные основы внедрения методов тайм-менеджмента в систему управления человеческими ресурсами. Правовая регламентация управления присутствием.</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Правовые аспекты управления вознаграждением и материальное стимулирование персонала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управления вознаграждением. Правовые принципы оплаты труда работников. Правовое регулирование порядка установления заработной платы в организации. Системы и формы оплаты труда в организации. Структура заработной платы. Роль и значение правового закрепления мотивационных схем. Правовые аспекты материального стимулирования персонала. Льготы, доплаты, пенсии и пособия работникам: государственно-нормативное, социально-партнерское и корпоративное регулирование. Особенности социальной защиты и социального страхования работников. Правовая защита заработной платы. Правовые и организационные риски работодателя, возникающие в связи с задержкой выплаты заработной платы, снижением ее размеров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правонарушения в сфере труда</w:t>
            </w:r>
          </w:p>
        </w:tc>
      </w:tr>
      <w:tr>
        <w:trPr>
          <w:trHeight w:hRule="exact" w:val="1004.8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споры в системе управления конфликтами. Понятие и виды юридической ответственности за правонарушения в сфере труда. Дисциплинарная и материальная ответственность. Материальная ответственность работодателя 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причинение работнику морального вреда. Понятие и особенности индивидуальных и коллективных трудовых споров. Процедуры рассмотрения и разрешения трудовых споров. Примирение и посредничество в системе разрешения трудовых конфликтов. Характеристика правового регулирования забастовок и локаутов. Судебная и административная защита индивидуальных трудовых прав работников. Самозащита как способ защиты трудовых прав и интересов работника, ее пределы. Понятие моббинга, пути его предупреждения в профессиональной среде. Правовые средства защиты от дискриминации в сфере труда. Правовые и организационные риски работодателя, связанные с нарушением законодательства о труде.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значение правового регулирования трудовых отношений в управлении человеческими ресурсами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 виды источников правового регулирования трудовых отношений.</w:t>
            </w:r>
          </w:p>
          <w:p>
            <w:pPr>
              <w:jc w:val="both"/>
              <w:spacing w:after="0" w:line="240" w:lineRule="auto"/>
              <w:rPr>
                <w:sz w:val="24"/>
                <w:szCs w:val="24"/>
              </w:rPr>
            </w:pPr>
            <w:r>
              <w:rPr>
                <w:rFonts w:ascii="Times New Roman" w:hAnsi="Times New Roman" w:cs="Times New Roman"/>
                <w:color w:val="#000000"/>
                <w:sz w:val="24"/>
                <w:szCs w:val="24"/>
              </w:rPr>
              <w:t> 2.	Их влияние на формирование политики и стратегии управления человеческими ресурсами в организации.</w:t>
            </w:r>
          </w:p>
          <w:p>
            <w:pPr>
              <w:jc w:val="both"/>
              <w:spacing w:after="0" w:line="240" w:lineRule="auto"/>
              <w:rPr>
                <w:sz w:val="24"/>
                <w:szCs w:val="24"/>
              </w:rPr>
            </w:pPr>
            <w:r>
              <w:rPr>
                <w:rFonts w:ascii="Times New Roman" w:hAnsi="Times New Roman" w:cs="Times New Roman"/>
                <w:color w:val="#000000"/>
                <w:sz w:val="24"/>
                <w:szCs w:val="24"/>
              </w:rPr>
              <w:t> 3.	Правовое и документационное оформление управленческих процессов в организации. Корпоративные документы и локальные нормативные акты организации.</w:t>
            </w:r>
          </w:p>
          <w:p>
            <w:pPr>
              <w:jc w:val="both"/>
              <w:spacing w:after="0" w:line="240" w:lineRule="auto"/>
              <w:rPr>
                <w:sz w:val="24"/>
                <w:szCs w:val="24"/>
              </w:rPr>
            </w:pPr>
            <w:r>
              <w:rPr>
                <w:rFonts w:ascii="Times New Roman" w:hAnsi="Times New Roman" w:cs="Times New Roman"/>
                <w:color w:val="#000000"/>
                <w:sz w:val="24"/>
                <w:szCs w:val="24"/>
              </w:rPr>
              <w:t> 4.	Особенности правового закрепления систем подбора, адаптации, мотивации, оценки, развития и высвобождения персонала.</w:t>
            </w:r>
          </w:p>
          <w:p>
            <w:pPr>
              <w:jc w:val="both"/>
              <w:spacing w:after="0" w:line="240" w:lineRule="auto"/>
              <w:rPr>
                <w:sz w:val="24"/>
                <w:szCs w:val="24"/>
              </w:rPr>
            </w:pPr>
            <w:r>
              <w:rPr>
                <w:rFonts w:ascii="Times New Roman" w:hAnsi="Times New Roman" w:cs="Times New Roman"/>
                <w:color w:val="#000000"/>
                <w:sz w:val="24"/>
                <w:szCs w:val="24"/>
              </w:rPr>
              <w:t> 5.	Правовое закрепление систем защиты коммерческой, служебной тайны и персональных данных.</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подбора и адаптации персонала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Соотношение труда на условиях трудового договора, договора подряда и заемного труда.</w:t>
            </w:r>
          </w:p>
          <w:p>
            <w:pPr>
              <w:jc w:val="both"/>
              <w:spacing w:after="0" w:line="240" w:lineRule="auto"/>
              <w:rPr>
                <w:sz w:val="24"/>
                <w:szCs w:val="24"/>
              </w:rPr>
            </w:pPr>
            <w:r>
              <w:rPr>
                <w:rFonts w:ascii="Times New Roman" w:hAnsi="Times New Roman" w:cs="Times New Roman"/>
                <w:color w:val="#000000"/>
                <w:sz w:val="24"/>
                <w:szCs w:val="24"/>
              </w:rPr>
              <w:t> 2.	Нетрадиционные формы привлечения к труду: аутсорсинг, аутстаффинг, подбор временного персонала (temporary staffing), применение систем удаленного труда.</w:t>
            </w:r>
          </w:p>
          <w:p>
            <w:pPr>
              <w:jc w:val="both"/>
              <w:spacing w:after="0" w:line="240" w:lineRule="auto"/>
              <w:rPr>
                <w:sz w:val="24"/>
                <w:szCs w:val="24"/>
              </w:rPr>
            </w:pPr>
            <w:r>
              <w:rPr>
                <w:rFonts w:ascii="Times New Roman" w:hAnsi="Times New Roman" w:cs="Times New Roman"/>
                <w:color w:val="#000000"/>
                <w:sz w:val="24"/>
                <w:szCs w:val="24"/>
              </w:rPr>
              <w:t> 3.	Особенности привлечения иностранной рабочей силы.</w:t>
            </w:r>
          </w:p>
          <w:p>
            <w:pPr>
              <w:jc w:val="both"/>
              <w:spacing w:after="0" w:line="240" w:lineRule="auto"/>
              <w:rPr>
                <w:sz w:val="24"/>
                <w:szCs w:val="24"/>
              </w:rPr>
            </w:pPr>
            <w:r>
              <w:rPr>
                <w:rFonts w:ascii="Times New Roman" w:hAnsi="Times New Roman" w:cs="Times New Roman"/>
                <w:color w:val="#000000"/>
                <w:sz w:val="24"/>
                <w:szCs w:val="24"/>
              </w:rPr>
              <w:t> 4.	Понятие рекрутирования. Правовые требования к построению процесса подбора персонала.</w:t>
            </w:r>
          </w:p>
          <w:p>
            <w:pPr>
              <w:jc w:val="both"/>
              <w:spacing w:after="0" w:line="240" w:lineRule="auto"/>
              <w:rPr>
                <w:sz w:val="24"/>
                <w:szCs w:val="24"/>
              </w:rPr>
            </w:pPr>
            <w:r>
              <w:rPr>
                <w:rFonts w:ascii="Times New Roman" w:hAnsi="Times New Roman" w:cs="Times New Roman"/>
                <w:color w:val="#000000"/>
                <w:sz w:val="24"/>
                <w:szCs w:val="24"/>
              </w:rPr>
              <w:t> 5.	Анализ этапов отбора, используемые кадровыми агентствами и службами управления персоналом.</w:t>
            </w:r>
          </w:p>
          <w:p>
            <w:pPr>
              <w:jc w:val="both"/>
              <w:spacing w:after="0" w:line="240" w:lineRule="auto"/>
              <w:rPr>
                <w:sz w:val="24"/>
                <w:szCs w:val="24"/>
              </w:rPr>
            </w:pPr>
            <w:r>
              <w:rPr>
                <w:rFonts w:ascii="Times New Roman" w:hAnsi="Times New Roman" w:cs="Times New Roman"/>
                <w:color w:val="#000000"/>
                <w:sz w:val="24"/>
                <w:szCs w:val="24"/>
              </w:rPr>
              <w:t> 6.	Адаптация персонала. Место испытания при приеме на работу в системе адаптации персонала. Оформление трудовых отношений.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Правовые основы управленческих решений в сфере управления карьерой и развития человеческих ресурсов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Механизмы правового опосредования изменений условий труда и условий трудового договора.</w:t>
            </w:r>
          </w:p>
          <w:p>
            <w:pPr>
              <w:jc w:val="both"/>
              <w:spacing w:after="0" w:line="240" w:lineRule="auto"/>
              <w:rPr>
                <w:sz w:val="24"/>
                <w:szCs w:val="24"/>
              </w:rPr>
            </w:pPr>
            <w:r>
              <w:rPr>
                <w:rFonts w:ascii="Times New Roman" w:hAnsi="Times New Roman" w:cs="Times New Roman"/>
                <w:color w:val="#000000"/>
                <w:sz w:val="24"/>
                <w:szCs w:val="24"/>
              </w:rPr>
              <w:t> 2.	Понятие развития человеческих ресурсов. Сущность и цели обучения персонала. Правовая регламентация видов и форм обучения персонала.</w:t>
            </w:r>
          </w:p>
          <w:p>
            <w:pPr>
              <w:jc w:val="both"/>
              <w:spacing w:after="0" w:line="240" w:lineRule="auto"/>
              <w:rPr>
                <w:sz w:val="24"/>
                <w:szCs w:val="24"/>
              </w:rPr>
            </w:pPr>
            <w:r>
              <w:rPr>
                <w:rFonts w:ascii="Times New Roman" w:hAnsi="Times New Roman" w:cs="Times New Roman"/>
                <w:color w:val="#000000"/>
                <w:sz w:val="24"/>
                <w:szCs w:val="24"/>
              </w:rPr>
              <w:t> 3.	Анализ основных методов обучения персонала. Ученический договор. Правовые основы формирования компетенций персонала.</w:t>
            </w:r>
          </w:p>
          <w:p>
            <w:pPr>
              <w:jc w:val="both"/>
              <w:spacing w:after="0" w:line="240" w:lineRule="auto"/>
              <w:rPr>
                <w:sz w:val="24"/>
                <w:szCs w:val="24"/>
              </w:rPr>
            </w:pPr>
            <w:r>
              <w:rPr>
                <w:rFonts w:ascii="Times New Roman" w:hAnsi="Times New Roman" w:cs="Times New Roman"/>
                <w:color w:val="#000000"/>
                <w:sz w:val="24"/>
                <w:szCs w:val="24"/>
              </w:rPr>
              <w:t> 4.	Сущность и цели оценки персонала. Оценка персонала как правовая категория.</w:t>
            </w:r>
          </w:p>
          <w:p>
            <w:pPr>
              <w:jc w:val="both"/>
              <w:spacing w:after="0" w:line="240" w:lineRule="auto"/>
              <w:rPr>
                <w:sz w:val="24"/>
                <w:szCs w:val="24"/>
              </w:rPr>
            </w:pPr>
            <w:r>
              <w:rPr>
                <w:rFonts w:ascii="Times New Roman" w:hAnsi="Times New Roman" w:cs="Times New Roman"/>
                <w:color w:val="#000000"/>
                <w:sz w:val="24"/>
                <w:szCs w:val="24"/>
              </w:rPr>
              <w:t> 5.	Применение метода Assessment Center для оценки компетенций: правовой анализ.</w:t>
            </w:r>
          </w:p>
          <w:p>
            <w:pPr>
              <w:jc w:val="both"/>
              <w:spacing w:after="0" w:line="240" w:lineRule="auto"/>
              <w:rPr>
                <w:sz w:val="24"/>
                <w:szCs w:val="24"/>
              </w:rPr>
            </w:pPr>
            <w:r>
              <w:rPr>
                <w:rFonts w:ascii="Times New Roman" w:hAnsi="Times New Roman" w:cs="Times New Roman"/>
                <w:color w:val="#000000"/>
                <w:sz w:val="24"/>
                <w:szCs w:val="24"/>
              </w:rPr>
              <w:t> 6.	Аттестация персонала. Цели, виды, задачи аттестации персонала. Итоги проведения аттестации в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Правовое регулирование высвобождения персонала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Правовые формы высвобождения персонала. Порядок прекращения трудового договора по инициативе работодателя.</w:t>
            </w:r>
          </w:p>
          <w:p>
            <w:pPr>
              <w:jc w:val="both"/>
              <w:spacing w:after="0" w:line="240" w:lineRule="auto"/>
              <w:rPr>
                <w:sz w:val="24"/>
                <w:szCs w:val="24"/>
              </w:rPr>
            </w:pPr>
            <w:r>
              <w:rPr>
                <w:rFonts w:ascii="Times New Roman" w:hAnsi="Times New Roman" w:cs="Times New Roman"/>
                <w:color w:val="#000000"/>
                <w:sz w:val="24"/>
                <w:szCs w:val="24"/>
              </w:rPr>
              <w:t> 2.	Правовое оформление сокращения численности и штата в организации.</w:t>
            </w:r>
          </w:p>
          <w:p>
            <w:pPr>
              <w:jc w:val="both"/>
              <w:spacing w:after="0" w:line="240" w:lineRule="auto"/>
              <w:rPr>
                <w:sz w:val="24"/>
                <w:szCs w:val="24"/>
              </w:rPr>
            </w:pPr>
            <w:r>
              <w:rPr>
                <w:rFonts w:ascii="Times New Roman" w:hAnsi="Times New Roman" w:cs="Times New Roman"/>
                <w:color w:val="#000000"/>
                <w:sz w:val="24"/>
                <w:szCs w:val="24"/>
              </w:rPr>
              <w:t> 3.	Прекращение трудового договора по инициативе работника.</w:t>
            </w:r>
          </w:p>
          <w:p>
            <w:pPr>
              <w:jc w:val="both"/>
              <w:spacing w:after="0" w:line="240" w:lineRule="auto"/>
              <w:rPr>
                <w:sz w:val="24"/>
                <w:szCs w:val="24"/>
              </w:rPr>
            </w:pPr>
            <w:r>
              <w:rPr>
                <w:rFonts w:ascii="Times New Roman" w:hAnsi="Times New Roman" w:cs="Times New Roman"/>
                <w:color w:val="#000000"/>
                <w:sz w:val="24"/>
                <w:szCs w:val="24"/>
              </w:rPr>
              <w:t> 4.	Прекращение трудового договора по соглашению сторон.</w:t>
            </w:r>
          </w:p>
          <w:p>
            <w:pPr>
              <w:jc w:val="both"/>
              <w:spacing w:after="0" w:line="240" w:lineRule="auto"/>
              <w:rPr>
                <w:sz w:val="24"/>
                <w:szCs w:val="24"/>
              </w:rPr>
            </w:pPr>
            <w:r>
              <w:rPr>
                <w:rFonts w:ascii="Times New Roman" w:hAnsi="Times New Roman" w:cs="Times New Roman"/>
                <w:color w:val="#000000"/>
                <w:sz w:val="24"/>
                <w:szCs w:val="24"/>
              </w:rPr>
              <w:t> 5.	Прекращение трудового договора по обстоятельствам, независящим от воли сторон.</w:t>
            </w:r>
          </w:p>
          <w:p>
            <w:pPr>
              <w:jc w:val="both"/>
              <w:spacing w:after="0" w:line="240" w:lineRule="auto"/>
              <w:rPr>
                <w:sz w:val="24"/>
                <w:szCs w:val="24"/>
              </w:rPr>
            </w:pPr>
            <w:r>
              <w:rPr>
                <w:rFonts w:ascii="Times New Roman" w:hAnsi="Times New Roman" w:cs="Times New Roman"/>
                <w:color w:val="#000000"/>
                <w:sz w:val="24"/>
                <w:szCs w:val="24"/>
              </w:rPr>
              <w:t> 6.	Правовые гарантии работникам в случае прекращения трудовых отношений с работодателем.</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Тайм-менеджмент: возможности правового регулирования рабочего времени, времени отдыха и отпусков в организации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Правовые формы управления временем, их мотивационное значение.</w:t>
            </w:r>
          </w:p>
          <w:p>
            <w:pPr>
              <w:jc w:val="both"/>
              <w:spacing w:after="0" w:line="240" w:lineRule="auto"/>
              <w:rPr>
                <w:sz w:val="24"/>
                <w:szCs w:val="24"/>
              </w:rPr>
            </w:pPr>
            <w:r>
              <w:rPr>
                <w:rFonts w:ascii="Times New Roman" w:hAnsi="Times New Roman" w:cs="Times New Roman"/>
                <w:color w:val="#000000"/>
                <w:sz w:val="24"/>
                <w:szCs w:val="24"/>
              </w:rPr>
              <w:t> 2.	Правовая регламентация видов и режимов рабочего времени.</w:t>
            </w:r>
          </w:p>
          <w:p>
            <w:pPr>
              <w:jc w:val="both"/>
              <w:spacing w:after="0" w:line="240" w:lineRule="auto"/>
              <w:rPr>
                <w:sz w:val="24"/>
                <w:szCs w:val="24"/>
              </w:rPr>
            </w:pPr>
            <w:r>
              <w:rPr>
                <w:rFonts w:ascii="Times New Roman" w:hAnsi="Times New Roman" w:cs="Times New Roman"/>
                <w:color w:val="#000000"/>
                <w:sz w:val="24"/>
                <w:szCs w:val="24"/>
              </w:rPr>
              <w:t> 3.	Правовое регулирование превышения пределов нормального рабочего времени.</w:t>
            </w:r>
          </w:p>
          <w:p>
            <w:pPr>
              <w:jc w:val="both"/>
              <w:spacing w:after="0" w:line="240" w:lineRule="auto"/>
              <w:rPr>
                <w:sz w:val="24"/>
                <w:szCs w:val="24"/>
              </w:rPr>
            </w:pPr>
            <w:r>
              <w:rPr>
                <w:rFonts w:ascii="Times New Roman" w:hAnsi="Times New Roman" w:cs="Times New Roman"/>
                <w:color w:val="#000000"/>
                <w:sz w:val="24"/>
                <w:szCs w:val="24"/>
              </w:rPr>
              <w:t> 4.	Особенности использования сверхурочных работ, совместительства и ненормированного рабочего дня: управленческий и правовой аспекты.</w:t>
            </w:r>
          </w:p>
          <w:p>
            <w:pPr>
              <w:jc w:val="both"/>
              <w:spacing w:after="0" w:line="240" w:lineRule="auto"/>
              <w:rPr>
                <w:sz w:val="24"/>
                <w:szCs w:val="24"/>
              </w:rPr>
            </w:pPr>
            <w:r>
              <w:rPr>
                <w:rFonts w:ascii="Times New Roman" w:hAnsi="Times New Roman" w:cs="Times New Roman"/>
                <w:color w:val="#000000"/>
                <w:sz w:val="24"/>
                <w:szCs w:val="24"/>
              </w:rPr>
              <w:t> 5.	Особенности внедрения и использования гибкого рабочего времени.</w:t>
            </w:r>
          </w:p>
          <w:p>
            <w:pPr>
              <w:jc w:val="both"/>
              <w:spacing w:after="0" w:line="240" w:lineRule="auto"/>
              <w:rPr>
                <w:sz w:val="24"/>
                <w:szCs w:val="24"/>
              </w:rPr>
            </w:pPr>
            <w:r>
              <w:rPr>
                <w:rFonts w:ascii="Times New Roman" w:hAnsi="Times New Roman" w:cs="Times New Roman"/>
                <w:color w:val="#000000"/>
                <w:sz w:val="24"/>
                <w:szCs w:val="24"/>
              </w:rPr>
              <w:t> 6.	Правовое регулирование времени отдыха и его видов.</w:t>
            </w:r>
          </w:p>
          <w:p>
            <w:pPr>
              <w:jc w:val="both"/>
              <w:spacing w:after="0" w:line="240" w:lineRule="auto"/>
              <w:rPr>
                <w:sz w:val="24"/>
                <w:szCs w:val="24"/>
              </w:rPr>
            </w:pPr>
            <w:r>
              <w:rPr>
                <w:rFonts w:ascii="Times New Roman" w:hAnsi="Times New Roman" w:cs="Times New Roman"/>
                <w:color w:val="#000000"/>
                <w:sz w:val="24"/>
                <w:szCs w:val="24"/>
              </w:rPr>
              <w:t> 7.	Правовые и организационные основы внедрения методов тайм-менеджмента в систему управления человеческими ресурсами.</w:t>
            </w:r>
          </w:p>
          <w:p>
            <w:pPr>
              <w:jc w:val="both"/>
              <w:spacing w:after="0" w:line="240" w:lineRule="auto"/>
              <w:rPr>
                <w:sz w:val="24"/>
                <w:szCs w:val="24"/>
              </w:rPr>
            </w:pPr>
            <w:r>
              <w:rPr>
                <w:rFonts w:ascii="Times New Roman" w:hAnsi="Times New Roman" w:cs="Times New Roman"/>
                <w:color w:val="#000000"/>
                <w:sz w:val="24"/>
                <w:szCs w:val="24"/>
              </w:rPr>
              <w:t> 8.	Правовая регламентация управления присутствием.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Правовые аспекты управления вознаграждением и материальное стимулирование персонала</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управления вознаграждением. Правовые принципы оплаты труда работников.</w:t>
            </w:r>
          </w:p>
          <w:p>
            <w:pPr>
              <w:jc w:val="both"/>
              <w:spacing w:after="0" w:line="240" w:lineRule="auto"/>
              <w:rPr>
                <w:sz w:val="24"/>
                <w:szCs w:val="24"/>
              </w:rPr>
            </w:pPr>
            <w:r>
              <w:rPr>
                <w:rFonts w:ascii="Times New Roman" w:hAnsi="Times New Roman" w:cs="Times New Roman"/>
                <w:color w:val="#000000"/>
                <w:sz w:val="24"/>
                <w:szCs w:val="24"/>
              </w:rPr>
              <w:t> 2.	Правовое регулирование порядка установления заработной платы в организации. Системы и формы оплаты труда в организации.</w:t>
            </w:r>
          </w:p>
          <w:p>
            <w:pPr>
              <w:jc w:val="both"/>
              <w:spacing w:after="0" w:line="240" w:lineRule="auto"/>
              <w:rPr>
                <w:sz w:val="24"/>
                <w:szCs w:val="24"/>
              </w:rPr>
            </w:pPr>
            <w:r>
              <w:rPr>
                <w:rFonts w:ascii="Times New Roman" w:hAnsi="Times New Roman" w:cs="Times New Roman"/>
                <w:color w:val="#000000"/>
                <w:sz w:val="24"/>
                <w:szCs w:val="24"/>
              </w:rPr>
              <w:t> 3.	Структура заработной платы. Роль и значение правового закрепления мотивационных схем.</w:t>
            </w:r>
          </w:p>
          <w:p>
            <w:pPr>
              <w:jc w:val="both"/>
              <w:spacing w:after="0" w:line="240" w:lineRule="auto"/>
              <w:rPr>
                <w:sz w:val="24"/>
                <w:szCs w:val="24"/>
              </w:rPr>
            </w:pPr>
            <w:r>
              <w:rPr>
                <w:rFonts w:ascii="Times New Roman" w:hAnsi="Times New Roman" w:cs="Times New Roman"/>
                <w:color w:val="#000000"/>
                <w:sz w:val="24"/>
                <w:szCs w:val="24"/>
              </w:rPr>
              <w:t> 4.	Правовые аспекты материального стимулирования персонала. Льготы, доплаты, пенсии и пособия работникам: государственно-нормативное, социально-партнерское и корпоративное регулирование.</w:t>
            </w:r>
          </w:p>
          <w:p>
            <w:pPr>
              <w:jc w:val="both"/>
              <w:spacing w:after="0" w:line="240" w:lineRule="auto"/>
              <w:rPr>
                <w:sz w:val="24"/>
                <w:szCs w:val="24"/>
              </w:rPr>
            </w:pPr>
            <w:r>
              <w:rPr>
                <w:rFonts w:ascii="Times New Roman" w:hAnsi="Times New Roman" w:cs="Times New Roman"/>
                <w:color w:val="#000000"/>
                <w:sz w:val="24"/>
                <w:szCs w:val="24"/>
              </w:rPr>
              <w:t> 5.	Особенности социальной защиты и социального страхования работников. Правовая защита заработной платы.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Ответственность за правонарушения в сфере труда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Трудовые споры в системе управления конфликтами. Понятие и виды юридической ответственности за правонарушения в сфере труда.</w:t>
            </w:r>
          </w:p>
          <w:p>
            <w:pPr>
              <w:jc w:val="both"/>
              <w:spacing w:after="0" w:line="240" w:lineRule="auto"/>
              <w:rPr>
                <w:sz w:val="24"/>
                <w:szCs w:val="24"/>
              </w:rPr>
            </w:pPr>
            <w:r>
              <w:rPr>
                <w:rFonts w:ascii="Times New Roman" w:hAnsi="Times New Roman" w:cs="Times New Roman"/>
                <w:color w:val="#000000"/>
                <w:sz w:val="24"/>
                <w:szCs w:val="24"/>
              </w:rPr>
              <w:t> 2.	Дисциплинарная и материальная ответственность. Материальная ответственность работодателя за причинение работнику морального вреда.</w:t>
            </w:r>
          </w:p>
          <w:p>
            <w:pPr>
              <w:jc w:val="both"/>
              <w:spacing w:after="0" w:line="240" w:lineRule="auto"/>
              <w:rPr>
                <w:sz w:val="24"/>
                <w:szCs w:val="24"/>
              </w:rPr>
            </w:pPr>
            <w:r>
              <w:rPr>
                <w:rFonts w:ascii="Times New Roman" w:hAnsi="Times New Roman" w:cs="Times New Roman"/>
                <w:color w:val="#000000"/>
                <w:sz w:val="24"/>
                <w:szCs w:val="24"/>
              </w:rPr>
              <w:t> 3.	Понятие и особенности индивидуальных и коллективных трудовых споров. Процедуры рассмотрения и разрешения трудовых споров.</w:t>
            </w:r>
          </w:p>
          <w:p>
            <w:pPr>
              <w:jc w:val="both"/>
              <w:spacing w:after="0" w:line="240" w:lineRule="auto"/>
              <w:rPr>
                <w:sz w:val="24"/>
                <w:szCs w:val="24"/>
              </w:rPr>
            </w:pPr>
            <w:r>
              <w:rPr>
                <w:rFonts w:ascii="Times New Roman" w:hAnsi="Times New Roman" w:cs="Times New Roman"/>
                <w:color w:val="#000000"/>
                <w:sz w:val="24"/>
                <w:szCs w:val="24"/>
              </w:rPr>
              <w:t> 4.	Примирение и посредничество в системе разрешения трудовых конфликтов.</w:t>
            </w:r>
          </w:p>
          <w:p>
            <w:pPr>
              <w:jc w:val="both"/>
              <w:spacing w:after="0" w:line="240" w:lineRule="auto"/>
              <w:rPr>
                <w:sz w:val="24"/>
                <w:szCs w:val="24"/>
              </w:rPr>
            </w:pPr>
            <w:r>
              <w:rPr>
                <w:rFonts w:ascii="Times New Roman" w:hAnsi="Times New Roman" w:cs="Times New Roman"/>
                <w:color w:val="#000000"/>
                <w:sz w:val="24"/>
                <w:szCs w:val="24"/>
              </w:rPr>
              <w:t> 5.	Характеристика правового регулирования забастовок и локаутов.</w:t>
            </w:r>
          </w:p>
          <w:p>
            <w:pPr>
              <w:jc w:val="both"/>
              <w:spacing w:after="0" w:line="240" w:lineRule="auto"/>
              <w:rPr>
                <w:sz w:val="24"/>
                <w:szCs w:val="24"/>
              </w:rPr>
            </w:pPr>
            <w:r>
              <w:rPr>
                <w:rFonts w:ascii="Times New Roman" w:hAnsi="Times New Roman" w:cs="Times New Roman"/>
                <w:color w:val="#000000"/>
                <w:sz w:val="24"/>
                <w:szCs w:val="24"/>
              </w:rPr>
              <w:t> 6.	Судебная и административная защита индивидуальных трудовых прав работников. Самозащита как способ защиты трудовых прав и интересов работника, ее пределы.</w:t>
            </w:r>
          </w:p>
          <w:p>
            <w:pPr>
              <w:jc w:val="both"/>
              <w:spacing w:after="0" w:line="240" w:lineRule="auto"/>
              <w:rPr>
                <w:sz w:val="24"/>
                <w:szCs w:val="24"/>
              </w:rPr>
            </w:pPr>
            <w:r>
              <w:rPr>
                <w:rFonts w:ascii="Times New Roman" w:hAnsi="Times New Roman" w:cs="Times New Roman"/>
                <w:color w:val="#000000"/>
                <w:sz w:val="24"/>
                <w:szCs w:val="24"/>
              </w:rPr>
              <w:t> 7.	Понятие моббинга, пути его предупреждения в профессиональной среде.</w:t>
            </w:r>
          </w:p>
          <w:p>
            <w:pPr>
              <w:jc w:val="both"/>
              <w:spacing w:after="0" w:line="240" w:lineRule="auto"/>
              <w:rPr>
                <w:sz w:val="24"/>
                <w:szCs w:val="24"/>
              </w:rPr>
            </w:pPr>
            <w:r>
              <w:rPr>
                <w:rFonts w:ascii="Times New Roman" w:hAnsi="Times New Roman" w:cs="Times New Roman"/>
                <w:color w:val="#000000"/>
                <w:sz w:val="24"/>
                <w:szCs w:val="24"/>
              </w:rPr>
              <w:t> 8.	Правовые средства защиты от дискриминации в сфере труда.</w:t>
            </w:r>
          </w:p>
          <w:p>
            <w:pPr>
              <w:jc w:val="both"/>
              <w:spacing w:after="0" w:line="240" w:lineRule="auto"/>
              <w:rPr>
                <w:sz w:val="24"/>
                <w:szCs w:val="24"/>
              </w:rPr>
            </w:pPr>
            <w:r>
              <w:rPr>
                <w:rFonts w:ascii="Times New Roman" w:hAnsi="Times New Roman" w:cs="Times New Roman"/>
                <w:color w:val="#000000"/>
                <w:sz w:val="24"/>
                <w:szCs w:val="24"/>
              </w:rPr>
              <w:t> 9.	Правовые и организационные риски работодателя, связанные с нарушением законодательства о труде.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«Правовое регулирование занятости и трудоустройства» (КРУГЛЫЙ СТОЛ)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«Правовое обеспечение профессиональной деятельности»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кадрового</w:t>
            </w:r>
            <w:r>
              <w:rPr/>
              <w:t xml:space="preserve"> </w:t>
            </w:r>
            <w:r>
              <w:rPr>
                <w:rFonts w:ascii="Times New Roman" w:hAnsi="Times New Roman" w:cs="Times New Roman"/>
                <w:color w:val="#000000"/>
                <w:sz w:val="24"/>
                <w:szCs w:val="24"/>
              </w:rPr>
              <w:t>делопроизводства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https://urait.ru/bcode/476289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Трудовое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Чаннов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Пресняков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https://urait.ru/bcode/467795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978-5-534-15164-0.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https://urait.ru/bcode/497104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Трудовое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Гейхман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Мацкевич</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Цитульский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Шаповал</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978-5-534-10449-3.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https://urait.ru/bcode/468443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5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2024-2025_ФГОС3++2024_Бак-ОЗФО-УП(ОТОП)(24)_plx_Правовое обеспечение профессиональной деятельности</dc:title>
  <dc:creator>FastReport.NET</dc:creator>
</cp:coreProperties>
</file>